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24" w:rsidRPr="00F013B2" w:rsidRDefault="00BA07AB" w:rsidP="003F3124">
      <w:pPr>
        <w:spacing w:after="0" w:line="36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bidi="hi-IN"/>
        </w:rPr>
      </w:pPr>
      <w:bookmarkStart w:id="0" w:name="_GoBack"/>
      <w:bookmarkEnd w:id="0"/>
      <w:r>
        <w:rPr>
          <w:rFonts w:ascii="Times New Roman" w:eastAsia="Arial Unicode MS" w:hAnsi="Times New Roman"/>
          <w:b/>
          <w:kern w:val="1"/>
          <w:sz w:val="24"/>
          <w:szCs w:val="24"/>
          <w:lang w:bidi="hi-IN"/>
        </w:rPr>
        <w:t>Nodrošinājuma valsts aģentūra</w:t>
      </w:r>
    </w:p>
    <w:p w:rsidR="003F3124" w:rsidRPr="00F013B2" w:rsidRDefault="00BA07AB" w:rsidP="003F3124">
      <w:pPr>
        <w:spacing w:after="0" w:line="36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bidi="hi-IN"/>
        </w:rPr>
      </w:pPr>
      <w:r>
        <w:rPr>
          <w:rFonts w:ascii="Times New Roman" w:eastAsia="Arial Unicode MS" w:hAnsi="Times New Roman"/>
          <w:b/>
          <w:kern w:val="1"/>
          <w:sz w:val="24"/>
          <w:szCs w:val="24"/>
          <w:lang w:bidi="hi-IN"/>
        </w:rPr>
        <w:t>Atklātā konkursa</w:t>
      </w:r>
    </w:p>
    <w:p w:rsidR="003F3124" w:rsidRDefault="003F3124" w:rsidP="00852CD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bidi="hi-IN"/>
        </w:rPr>
      </w:pPr>
      <w:r w:rsidRPr="00F013B2">
        <w:rPr>
          <w:rFonts w:ascii="Times New Roman" w:eastAsia="Arial Unicode MS" w:hAnsi="Times New Roman"/>
          <w:b/>
          <w:kern w:val="1"/>
          <w:sz w:val="24"/>
          <w:szCs w:val="24"/>
          <w:lang w:bidi="hi-IN"/>
        </w:rPr>
        <w:t>“</w:t>
      </w:r>
      <w:r w:rsidR="008766A2" w:rsidRPr="008766A2">
        <w:rPr>
          <w:rFonts w:ascii="Times New Roman" w:eastAsia="Arial Unicode MS" w:hAnsi="Times New Roman"/>
          <w:b/>
          <w:kern w:val="1"/>
          <w:sz w:val="24"/>
          <w:szCs w:val="24"/>
          <w:lang w:bidi="hi-IN"/>
        </w:rPr>
        <w:t>Mācību poligona izbūve, mācību moduļu izgatavošana un izvietošana nekustamajā īpašumā “Skuķīšu bāze”, Garkalnes novadā</w:t>
      </w:r>
      <w:r w:rsidRPr="00F013B2">
        <w:rPr>
          <w:rFonts w:ascii="Times New Roman" w:eastAsia="Arial Unicode MS" w:hAnsi="Times New Roman"/>
          <w:b/>
          <w:kern w:val="1"/>
          <w:sz w:val="24"/>
          <w:szCs w:val="24"/>
          <w:lang w:bidi="hi-IN"/>
        </w:rPr>
        <w:t>”</w:t>
      </w:r>
    </w:p>
    <w:p w:rsidR="006C09B2" w:rsidRPr="00F013B2" w:rsidRDefault="006C09B2" w:rsidP="00BA07AB">
      <w:pPr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  <w:lang w:eastAsia="hi-IN" w:bidi="hi-IN"/>
        </w:rPr>
      </w:pPr>
    </w:p>
    <w:p w:rsidR="003F3124" w:rsidRPr="00F013B2" w:rsidRDefault="003F3124" w:rsidP="003F312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4"/>
          <w:szCs w:val="24"/>
        </w:rPr>
      </w:pPr>
      <w:r w:rsidRPr="00F013B2">
        <w:rPr>
          <w:rFonts w:ascii="Times New Roman" w:eastAsia="Times New Roman" w:hAnsi="Times New Roman"/>
          <w:b/>
          <w:sz w:val="24"/>
          <w:szCs w:val="24"/>
        </w:rPr>
        <w:t>INFORMĀCIJA PAR PUBLISKO APSPRIEDI</w:t>
      </w:r>
    </w:p>
    <w:p w:rsidR="003F3124" w:rsidRPr="00F013B2" w:rsidRDefault="003F3124" w:rsidP="003F312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lv-LV"/>
        </w:rPr>
      </w:pPr>
      <w:r w:rsidRPr="00F013B2">
        <w:rPr>
          <w:rFonts w:ascii="Times New Roman" w:eastAsia="Arial Unicode MS" w:hAnsi="Times New Roman"/>
          <w:kern w:val="1"/>
          <w:sz w:val="24"/>
          <w:szCs w:val="24"/>
          <w:lang w:bidi="hi-IN"/>
        </w:rPr>
        <w:t xml:space="preserve">Identifikācijas Nr. </w:t>
      </w:r>
      <w:r w:rsidR="00F35A99">
        <w:rPr>
          <w:rFonts w:ascii="Times New Roman" w:eastAsia="Arial Unicode MS" w:hAnsi="Times New Roman"/>
          <w:kern w:val="1"/>
          <w:sz w:val="24"/>
          <w:szCs w:val="24"/>
          <w:lang w:bidi="hi-IN"/>
        </w:rPr>
        <w:t>IeM NVA 2022/53</w:t>
      </w:r>
    </w:p>
    <w:p w:rsidR="003F3124" w:rsidRPr="00F013B2" w:rsidRDefault="003F3124" w:rsidP="003F312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lv-LV"/>
        </w:rPr>
      </w:pPr>
    </w:p>
    <w:p w:rsidR="003F3124" w:rsidRPr="009C0DD1" w:rsidRDefault="003F3124" w:rsidP="009C0DD1">
      <w:pPr>
        <w:pStyle w:val="ListParagraph"/>
        <w:numPr>
          <w:ilvl w:val="1"/>
          <w:numId w:val="1"/>
        </w:numPr>
        <w:spacing w:before="120"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i-IN" w:bidi="hi-IN"/>
        </w:rPr>
      </w:pPr>
      <w:r w:rsidRPr="009C0DD1">
        <w:rPr>
          <w:rFonts w:ascii="Times New Roman" w:eastAsia="Times New Roman" w:hAnsi="Times New Roman" w:cs="Times New Roman"/>
          <w:b/>
          <w:sz w:val="24"/>
          <w:szCs w:val="24"/>
        </w:rPr>
        <w:t xml:space="preserve">Publiskās apspriedes pamatojums: </w:t>
      </w:r>
      <w:r w:rsidRPr="009C0DD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C0D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tbilstoši Publisko iepirkumu likuma 18. </w:t>
      </w:r>
      <w:r w:rsidR="00AA1206" w:rsidRPr="009C0D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p</w:t>
      </w:r>
      <w:r w:rsidRPr="009C0D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anta otrajai daļai, pirms iepirkuma sākšanas pasūtītājs var rīkot apspriedi ar piegādātājiem, lai sagatavotu iepirkumu un informētu piegādātājus par iepirkuma plānu un prasībām. </w:t>
      </w:r>
    </w:p>
    <w:p w:rsidR="0021249A" w:rsidRDefault="00852CDB" w:rsidP="009C0DD1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C0DD1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3F3124" w:rsidRPr="009C0DD1">
        <w:rPr>
          <w:rFonts w:ascii="Times New Roman" w:eastAsia="Times New Roman" w:hAnsi="Times New Roman" w:cs="Times New Roman"/>
          <w:b/>
          <w:sz w:val="24"/>
          <w:szCs w:val="24"/>
        </w:rPr>
        <w:t>Iepirkuma mērķis</w:t>
      </w:r>
      <w:r w:rsidR="003F3124" w:rsidRPr="009C0D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1249A" w:rsidRPr="0021249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noteikt izdevīgāko piedāvājumu </w:t>
      </w:r>
      <w:r w:rsidR="00A75ADC" w:rsidRPr="00A75A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mācību poligona izbūve, mācību moduļu izgatavošana un i</w:t>
      </w:r>
      <w:r w:rsidR="009452C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zvietošana nekustamajā īpašumā “Skuķīšu bāze”</w:t>
      </w:r>
      <w:r w:rsidR="00A75ADC" w:rsidRPr="00A75A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Garkalnes novadā saskaņā ar pasūtītāja izstrādāto tehnisko specifikāciju un SIA “REM PRO” izstrādāto būvprojektu “Valsts policijas Speciālās intervences v</w:t>
      </w:r>
      <w:r w:rsidR="00A75A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ienības mācību poligona izbūve”</w:t>
      </w:r>
      <w:r w:rsidR="0021249A" w:rsidRPr="0021249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21249A" w:rsidRDefault="006F599D" w:rsidP="009C0DD1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eastAsia="MS Mincho" w:hAnsi="Times New Roman"/>
          <w:szCs w:val="24"/>
          <w:lang w:val="fi-FI"/>
        </w:rPr>
      </w:pPr>
      <w:r w:rsidRPr="009C0DD1">
        <w:rPr>
          <w:rFonts w:ascii="Times New Roman" w:hAnsi="Times New Roman" w:cs="Times New Roman"/>
          <w:b/>
          <w:sz w:val="24"/>
          <w:szCs w:val="24"/>
        </w:rPr>
        <w:t>3. Iepirkuma priekšmets</w:t>
      </w:r>
      <w:r w:rsidRPr="009C0DD1">
        <w:rPr>
          <w:rFonts w:ascii="Times New Roman" w:hAnsi="Times New Roman" w:cs="Times New Roman"/>
          <w:sz w:val="24"/>
          <w:szCs w:val="24"/>
        </w:rPr>
        <w:t xml:space="preserve"> atbilstoši CPV klasifikatoram: </w:t>
      </w:r>
      <w:r w:rsidR="00A75ADC" w:rsidRPr="00A75ADC">
        <w:rPr>
          <w:rFonts w:ascii="Times New Roman" w:eastAsia="MS Mincho" w:hAnsi="Times New Roman"/>
          <w:szCs w:val="24"/>
          <w:lang w:val="fi-FI"/>
        </w:rPr>
        <w:t>45000000-7 (Celtniecības darbi).</w:t>
      </w:r>
    </w:p>
    <w:p w:rsidR="00BA07AB" w:rsidRPr="009C0DD1" w:rsidRDefault="006F599D" w:rsidP="009C0DD1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DD1">
        <w:rPr>
          <w:rFonts w:ascii="Times New Roman" w:hAnsi="Times New Roman" w:cs="Times New Roman"/>
          <w:b/>
          <w:sz w:val="24"/>
          <w:szCs w:val="24"/>
        </w:rPr>
        <w:t>4</w:t>
      </w:r>
      <w:r w:rsidR="00852CDB" w:rsidRPr="009C0DD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07AB" w:rsidRPr="009C0DD1">
        <w:rPr>
          <w:rFonts w:ascii="Times New Roman" w:hAnsi="Times New Roman" w:cs="Times New Roman"/>
          <w:b/>
          <w:sz w:val="24"/>
          <w:szCs w:val="24"/>
        </w:rPr>
        <w:t>Ie</w:t>
      </w:r>
      <w:r w:rsidR="0016641A">
        <w:rPr>
          <w:rFonts w:ascii="Times New Roman" w:hAnsi="Times New Roman" w:cs="Times New Roman"/>
          <w:b/>
          <w:sz w:val="24"/>
          <w:szCs w:val="24"/>
        </w:rPr>
        <w:t xml:space="preserve">pirkuma priekšmets </w:t>
      </w:r>
      <w:r w:rsidR="00A75ADC" w:rsidRPr="00A75ADC">
        <w:rPr>
          <w:rFonts w:ascii="Times New Roman" w:hAnsi="Times New Roman" w:cs="Times New Roman"/>
          <w:sz w:val="24"/>
          <w:szCs w:val="24"/>
        </w:rPr>
        <w:t>nav sadalīts iepirkuma priekšmeta daļās, tā kā būvdarbi tiek veikti vienā objektā un tie nav ne tehnoloģiski, ne ekonomiski nodalāmi daļās.</w:t>
      </w:r>
    </w:p>
    <w:p w:rsidR="003F3124" w:rsidRPr="009C0DD1" w:rsidRDefault="006F599D" w:rsidP="009C0DD1">
      <w:pPr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DD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52CDB" w:rsidRPr="009C0DD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F3124" w:rsidRPr="009C0DD1">
        <w:rPr>
          <w:rFonts w:ascii="Times New Roman" w:eastAsia="Times New Roman" w:hAnsi="Times New Roman" w:cs="Times New Roman"/>
          <w:b/>
          <w:sz w:val="24"/>
          <w:szCs w:val="24"/>
        </w:rPr>
        <w:t>Publiskās apspriedes</w:t>
      </w:r>
      <w:r w:rsidR="003F3124" w:rsidRPr="009C0DD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vieta, datums, laiks un kārtība:</w:t>
      </w:r>
    </w:p>
    <w:p w:rsidR="00AA1206" w:rsidRPr="009C0DD1" w:rsidRDefault="006F599D" w:rsidP="009C0DD1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D1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3F3124" w:rsidRPr="009C0DD1">
        <w:rPr>
          <w:rFonts w:ascii="Times New Roman" w:eastAsia="Times New Roman" w:hAnsi="Times New Roman" w:cs="Times New Roman"/>
          <w:sz w:val="24"/>
          <w:szCs w:val="24"/>
        </w:rPr>
        <w:t xml:space="preserve">Publiskā apspriede notiks </w:t>
      </w:r>
      <w:r w:rsidR="00F35A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2022</w:t>
      </w:r>
      <w:r w:rsidR="003F3124" w:rsidRPr="009C0D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.gada</w:t>
      </w:r>
      <w:r w:rsidR="00F35A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25.aprīlī</w:t>
      </w:r>
      <w:r w:rsidR="003F3124" w:rsidRPr="009C0D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</w:t>
      </w:r>
      <w:r w:rsidR="00F35A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plkst.14</w:t>
      </w:r>
      <w:r w:rsidR="00C570DB" w:rsidRPr="009C0DD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:00 </w:t>
      </w:r>
      <w:proofErr w:type="spellStart"/>
      <w:r w:rsidR="008B2537" w:rsidRPr="008B2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Webex</w:t>
      </w:r>
      <w:proofErr w:type="spellEnd"/>
      <w:r w:rsidR="008B2537" w:rsidRPr="008B25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platformā. Pieslēgšanās informācija tika nosūtīta dalībniekiem </w:t>
      </w:r>
      <w:r w:rsidR="00F569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2022.gada 25.aprīlī laika posmā no plkst.11.00 līdz plkst. 12.00. </w:t>
      </w:r>
    </w:p>
    <w:p w:rsidR="00AA1206" w:rsidRPr="009C0DD1" w:rsidRDefault="006F599D" w:rsidP="009C0DD1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D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5.2.</w:t>
      </w:r>
      <w:r w:rsidRPr="009C0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="00AA1206" w:rsidRPr="009C0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Pieteikšanās</w:t>
      </w:r>
      <w:r w:rsidR="00AA1206" w:rsidRPr="009C0D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  <w:r w:rsidR="003F3124" w:rsidRPr="009C0DD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="00F35A9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</w:t>
      </w:r>
      <w:r w:rsidR="008B253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īdz 2022.gada 25.aprīļa 11</w:t>
      </w:r>
      <w:r w:rsidR="00F35A9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.00</w:t>
      </w:r>
      <w:r w:rsidR="00AA1206" w:rsidRPr="009C0DD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iepriekš ir jāpiesakās </w:t>
      </w:r>
      <w:r w:rsidR="00F569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nosūtot pieteikumu uz</w:t>
      </w:r>
      <w:r w:rsidR="00AA1206" w:rsidRPr="009C0DD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e-pastu</w:t>
      </w:r>
      <w:r w:rsidR="00946203" w:rsidRPr="009C0DD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hyperlink r:id="rId5" w:history="1">
        <w:r w:rsidR="00AA7850" w:rsidRPr="009E054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linda.gaile@agentura.iem.gov.lv</w:t>
        </w:r>
      </w:hyperlink>
      <w:r w:rsidR="00F569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norādot </w:t>
      </w:r>
      <w:r w:rsidR="00F5691D" w:rsidRPr="00F569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uzņēmuma nosaukumu; darbinieka vārdu, uzvārdu; e-pasta adresi, uz kuru tiks nosūtīta saite</w:t>
      </w:r>
      <w:r w:rsidR="009452C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3F3124" w:rsidRPr="009C0DD1" w:rsidRDefault="006F599D" w:rsidP="009C0DD1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0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6. </w:t>
      </w:r>
      <w:r w:rsidR="003F3124" w:rsidRPr="009C0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Apspriedē pārrunājamie jautājumi:</w:t>
      </w:r>
    </w:p>
    <w:p w:rsidR="006B4801" w:rsidRDefault="00F5691D" w:rsidP="009C0DD1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6.1</w:t>
      </w:r>
      <w:r w:rsidR="006B48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Būvdarbu izpildes termiņi</w:t>
      </w:r>
      <w:r w:rsidR="00F35A9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6B4801" w:rsidRDefault="00F5691D" w:rsidP="009C0DD1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6.2</w:t>
      </w:r>
      <w:r w:rsidR="006B48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Paredzamā līgumcena</w:t>
      </w:r>
      <w:r w:rsidR="00F35A9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9E6995" w:rsidRDefault="00F5691D" w:rsidP="009C0DD1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6.3</w:t>
      </w:r>
      <w:r w:rsidR="006B48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  <w:r w:rsidR="00A43639" w:rsidRPr="00A4363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Ložu  necauršaujamas  tērauda  loksnes (HB 500),  (h=2500mm, t=20mm, L=99,45m)</w:t>
      </w:r>
      <w:r w:rsidR="00A4363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9E69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pieejamība, </w:t>
      </w:r>
      <w:r w:rsidR="00F35A9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piegādes termiņi, sadārdzinājuma riski</w:t>
      </w:r>
      <w:r w:rsidR="009E69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A43639" w:rsidRDefault="00A43639" w:rsidP="009C0DD1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6.4. </w:t>
      </w:r>
      <w:r w:rsidR="000C00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Gumijas  </w:t>
      </w:r>
      <w:proofErr w:type="spellStart"/>
      <w:r w:rsidR="000C00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antirikošeta</w:t>
      </w:r>
      <w:proofErr w:type="spellEnd"/>
      <w:r w:rsidR="000C00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paneļu</w:t>
      </w:r>
      <w:r w:rsidRPr="00A4363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TEBBEX  vai ekvivalents, 500x500x30mm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4363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pieejamība, piegādes termiņi, sadārdzinājuma riski;</w:t>
      </w:r>
    </w:p>
    <w:p w:rsidR="009E6995" w:rsidRDefault="00A43639" w:rsidP="009C0DD1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6.5</w:t>
      </w:r>
      <w:r w:rsidR="006B48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  <w:r w:rsidR="009E699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Jūras konteineru pieejamība, piegāde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 termiņi, sadārdzinājuma riski;</w:t>
      </w:r>
    </w:p>
    <w:p w:rsidR="009E6995" w:rsidRDefault="00A43639" w:rsidP="009C0DD1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6.6</w:t>
      </w:r>
      <w:r w:rsidR="006B480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  <w:r w:rsidR="00F569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Stiebrojumu</w:t>
      </w:r>
      <w:r w:rsidR="00F35A9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betona</w:t>
      </w:r>
      <w:r w:rsidR="00F35A99" w:rsidRPr="00F35A99">
        <w:t xml:space="preserve"> </w:t>
      </w:r>
      <w:r w:rsidR="00F35A99" w:rsidRPr="00F35A9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pieejamība, </w:t>
      </w:r>
      <w:r w:rsidR="00F35A9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piegāde</w:t>
      </w:r>
      <w:r w:rsidR="00F5691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 termiņi, sadārdzinājuma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riski;</w:t>
      </w:r>
    </w:p>
    <w:p w:rsidR="00A43639" w:rsidRDefault="00A43639" w:rsidP="009C0DD1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6.7. </w:t>
      </w:r>
      <w:r w:rsidRPr="00A4363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ārās ēkas ražotāja apliecinājuma par sadarbību ieguves iespējas, termiņi.</w:t>
      </w:r>
    </w:p>
    <w:p w:rsidR="00A43639" w:rsidRDefault="00A43639" w:rsidP="009C0DD1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F5691D" w:rsidRPr="009C0DD1" w:rsidRDefault="00F5691D" w:rsidP="009C0DD1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A7450B" w:rsidRDefault="006F599D" w:rsidP="00A7450B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C0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7. </w:t>
      </w:r>
      <w:r w:rsidR="00725833" w:rsidRPr="009C0D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Apspriedes dokumentēšana: </w:t>
      </w:r>
      <w:r w:rsidR="00725833" w:rsidRPr="009C0DD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apspriede tiks protokolēta un protokols publicēts Pasūtītāja profilā </w:t>
      </w:r>
      <w:hyperlink r:id="rId6" w:history="1">
        <w:r w:rsidR="00725833" w:rsidRPr="009C0DD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www.eis.gov.lv</w:t>
        </w:r>
      </w:hyperlink>
      <w:r w:rsidR="00725833" w:rsidRPr="009C0DD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.</w:t>
      </w:r>
    </w:p>
    <w:p w:rsidR="00A7450B" w:rsidRDefault="00A7450B" w:rsidP="00A7450B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8B2537" w:rsidRPr="00A7450B" w:rsidRDefault="008B2537" w:rsidP="00A7450B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74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8.</w:t>
      </w:r>
      <w:r w:rsidRPr="00A745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Informācija par iepriekšējo atklātu konkursu pieejama: </w:t>
      </w:r>
      <w:hyperlink r:id="rId7" w:history="1">
        <w:r w:rsidRPr="00A7450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https://www.eis.gov.lv/EKEIS/Procurement/64881</w:t>
        </w:r>
      </w:hyperlink>
      <w:r w:rsidRPr="00A745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6F599D" w:rsidRPr="009C0DD1" w:rsidRDefault="006F599D" w:rsidP="009C0DD1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F599D" w:rsidRPr="009C0DD1" w:rsidSect="00BA07A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2915"/>
    <w:multiLevelType w:val="multilevel"/>
    <w:tmpl w:val="82B24F3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60B76DC"/>
    <w:multiLevelType w:val="multilevel"/>
    <w:tmpl w:val="76726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theme="minorBidi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AAB6A19"/>
    <w:multiLevelType w:val="multilevel"/>
    <w:tmpl w:val="DDD25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24"/>
    <w:rsid w:val="000C009E"/>
    <w:rsid w:val="000C23CF"/>
    <w:rsid w:val="000E7EA8"/>
    <w:rsid w:val="00151EFE"/>
    <w:rsid w:val="0016641A"/>
    <w:rsid w:val="001D5DCC"/>
    <w:rsid w:val="001F58F1"/>
    <w:rsid w:val="0021249A"/>
    <w:rsid w:val="002E2984"/>
    <w:rsid w:val="003B33E1"/>
    <w:rsid w:val="003F3124"/>
    <w:rsid w:val="005D0B8D"/>
    <w:rsid w:val="00602607"/>
    <w:rsid w:val="0062139C"/>
    <w:rsid w:val="00666E11"/>
    <w:rsid w:val="006A5A9B"/>
    <w:rsid w:val="006B4801"/>
    <w:rsid w:val="006C09B2"/>
    <w:rsid w:val="006F599D"/>
    <w:rsid w:val="00716CD1"/>
    <w:rsid w:val="00725833"/>
    <w:rsid w:val="00852CDB"/>
    <w:rsid w:val="00864288"/>
    <w:rsid w:val="008766A2"/>
    <w:rsid w:val="008B2537"/>
    <w:rsid w:val="00940557"/>
    <w:rsid w:val="009452CE"/>
    <w:rsid w:val="00946203"/>
    <w:rsid w:val="009C0DD1"/>
    <w:rsid w:val="009E6995"/>
    <w:rsid w:val="00A43639"/>
    <w:rsid w:val="00A7450B"/>
    <w:rsid w:val="00A75ADC"/>
    <w:rsid w:val="00AA1206"/>
    <w:rsid w:val="00AA7850"/>
    <w:rsid w:val="00BA07AB"/>
    <w:rsid w:val="00C25472"/>
    <w:rsid w:val="00C570DB"/>
    <w:rsid w:val="00CF61DA"/>
    <w:rsid w:val="00E479E9"/>
    <w:rsid w:val="00E71928"/>
    <w:rsid w:val="00E9144A"/>
    <w:rsid w:val="00EA1A5E"/>
    <w:rsid w:val="00F013B2"/>
    <w:rsid w:val="00F35A99"/>
    <w:rsid w:val="00F4315E"/>
    <w:rsid w:val="00F5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539A9-994A-46E8-87EC-F4747116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3124"/>
    <w:rPr>
      <w:b/>
      <w:bCs/>
    </w:rPr>
  </w:style>
  <w:style w:type="paragraph" w:styleId="ListParagraph">
    <w:name w:val="List Paragraph"/>
    <w:basedOn w:val="Normal"/>
    <w:uiPriority w:val="34"/>
    <w:qFormat/>
    <w:rsid w:val="003F3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2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A07AB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A07AB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colora">
    <w:name w:val="colora"/>
    <w:rsid w:val="00BA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is.gov.lv/EKEIS/Procurement/648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s.gov.lv" TargetMode="External"/><Relationship Id="rId5" Type="http://schemas.openxmlformats.org/officeDocument/2006/relationships/hyperlink" Target="mailto:linda.gaile@agentura.iem.gov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"Latvijas autoceļu uzturētājs"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 Celitāns</dc:creator>
  <cp:lastModifiedBy>Vendija Pikše-Kučma</cp:lastModifiedBy>
  <cp:revision>2</cp:revision>
  <dcterms:created xsi:type="dcterms:W3CDTF">2022-04-13T06:52:00Z</dcterms:created>
  <dcterms:modified xsi:type="dcterms:W3CDTF">2022-04-13T06:52:00Z</dcterms:modified>
</cp:coreProperties>
</file>